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136" w14:textId="77777777" w:rsidR="00AC114A" w:rsidRPr="00BC0D3C" w:rsidRDefault="00AC114A" w:rsidP="00AC11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24323535"/>
      <w:r w:rsidRPr="00BC0D3C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hr-HR"/>
        </w:rPr>
        <w:drawing>
          <wp:inline distT="0" distB="0" distL="0" distR="0" wp14:anchorId="1E049E95" wp14:editId="32448A74">
            <wp:extent cx="259080" cy="350520"/>
            <wp:effectExtent l="0" t="0" r="7620" b="0"/>
            <wp:docPr id="5" name="Slika 5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D3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03224128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542A5B85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A805332" wp14:editId="78044A7A">
            <wp:extent cx="220980" cy="320040"/>
            <wp:effectExtent l="0" t="0" r="7620" b="3810"/>
            <wp:docPr id="6" name="Slika 6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7805DBCD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13CE3A31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699B20DF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7F48F841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KLASA:011-02/22-01/01</w:t>
      </w:r>
    </w:p>
    <w:p w14:paraId="2D68CF60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URBROJ:2125-2-03-22-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8E84FCC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Otočac,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20.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. 2022.</w:t>
      </w:r>
    </w:p>
    <w:p w14:paraId="734A083E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7A2B2922" w14:textId="77777777" w:rsidR="00AC114A" w:rsidRDefault="00AC114A" w:rsidP="00AC1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stavak 3.  Zakona o službenicima i namještenicima u lokalnoj i područnoj (regionalnoj) samoupravi („Narodne novine“ broj 86/08 , 61/11, 04/18 i 112/19), članka 28. Uredbe o klasifikaciji radnih mjesta u lokalnoj i područnoj (regionalnoj) samoupravi („Narodne novine“ broj 74/10 i 125/14) i  članka 16. Odluke o ustroju i djelokrugu rada upravnih tijela Grada Otočca („Službeni vjesnik Grada Otočca“ broj 9/21), Gradonačelnik Grada Otočca na prijedlog pročelnika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Jedinstvenog upravnog odjela 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donosi:</w:t>
      </w:r>
    </w:p>
    <w:p w14:paraId="64D5EBDE" w14:textId="77777777" w:rsidR="00AC114A" w:rsidRDefault="00AC114A" w:rsidP="00AC1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6A0DA" w14:textId="77777777" w:rsidR="00AC114A" w:rsidRPr="009A7F6D" w:rsidRDefault="00AC114A" w:rsidP="00AC114A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A7F6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Z M J E N E  I  D O P U N E </w:t>
      </w:r>
    </w:p>
    <w:p w14:paraId="4815B90A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</w:t>
      </w:r>
    </w:p>
    <w:p w14:paraId="04689991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UNUTARNJEM REDU GRADSKE UPRAVE GRADA OTOČCA</w:t>
      </w:r>
    </w:p>
    <w:p w14:paraId="3BD7F67D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17F6B2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D5FE9FA" w14:textId="77777777" w:rsidR="00AC114A" w:rsidRDefault="00AC114A" w:rsidP="00AC114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A31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Pravilniku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unutarnjem redu gradske uprave Grada Otočca („Službeni vjesnik Grada Otočca“ broj 3/2022), u sistematizaciji radnih mjesta pod rednim brojem 1. pod „Standarda mjerila“ treba stajati kako slijedi:</w:t>
      </w:r>
    </w:p>
    <w:tbl>
      <w:tblPr>
        <w:tblStyle w:val="Reetkatablice"/>
        <w:tblW w:w="65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5"/>
      </w:tblGrid>
      <w:tr w:rsidR="00AC114A" w:rsidRPr="00BC0D3C" w14:paraId="2525652E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D119" w14:textId="77777777" w:rsidR="00AC114A" w:rsidRPr="009A7F6D" w:rsidRDefault="00AC114A" w:rsidP="00240A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1" w:name="_Hlk122424294"/>
            <w:r w:rsidRPr="009A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Standardna mjerila</w:t>
            </w:r>
          </w:p>
        </w:tc>
      </w:tr>
      <w:tr w:rsidR="00AC114A" w:rsidRPr="00BC0D3C" w14:paraId="1935FF54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58EC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Potrebno stručno znanje:</w:t>
            </w:r>
          </w:p>
          <w:p w14:paraId="7D0B2CF3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magistar struke ili stručni specijalist pravne, ekonomske ili društvene struke,</w:t>
            </w:r>
          </w:p>
          <w:p w14:paraId="30C8509A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najmanje jedna godina  radnog iskustva na odgovarajućim poslovima, </w:t>
            </w:r>
          </w:p>
          <w:p w14:paraId="0FC8F432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-organizacijske sposobnosti i komunikacijske vještine potrebne za uspješno upravljanje upravnim tijelom,</w:t>
            </w:r>
          </w:p>
          <w:p w14:paraId="2B4CEA3F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položen državni  ispit,</w:t>
            </w:r>
          </w:p>
          <w:p w14:paraId="40C342B0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poznavanje rada na PC-u.</w:t>
            </w:r>
          </w:p>
          <w:p w14:paraId="1DE21E93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Složenost poslova:</w:t>
            </w:r>
          </w:p>
          <w:p w14:paraId="06BBAF91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-stupanj složenosti posla najviše  koji uključuje planiranje, vođenje i koordiniranje povjerenih poslova, doprinos razvoju novih koncepata, te rješavanje strateških zadaća;</w:t>
            </w:r>
          </w:p>
          <w:p w14:paraId="694B100F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Samostalnost u radu:</w:t>
            </w:r>
          </w:p>
          <w:p w14:paraId="7FB40D1A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stupanj samostalnosti koji uključuje samostalnost u radu i odlučivanju o najsloženijim stručnim pitanjima, ograničenu samo općim smjernicama vezanim uz utvrđenu politiku upravnog tijela; </w:t>
            </w:r>
          </w:p>
          <w:p w14:paraId="39678FB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Odgovornost i utjecaj na donošenje odluka:</w:t>
            </w:r>
          </w:p>
          <w:p w14:paraId="550211B6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stupanj odgovornosti koji uključuje visoku odgovornost za zakonitost rada i postupanja, odgovornost za materijalna i financijska sredstva do određenog iznosa, te izravnu odgovornost </w:t>
            </w: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 rukovođenje odgovarajućim unutarnjim ustrojstvenim jedinicama;</w:t>
            </w:r>
          </w:p>
          <w:p w14:paraId="4B6E5AF8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komunikacija i suradnja:</w:t>
            </w:r>
          </w:p>
          <w:p w14:paraId="63A4AC7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učestalosti stručnih komunikacija koji uključuje kontakte unutar i izvan upravnoga tijela u svrhu pružanja savjeta te prikupljanja ili razmjene važnih informacija.</w:t>
            </w:r>
          </w:p>
          <w:p w14:paraId="3F7A33CB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- </w:t>
            </w:r>
            <w:r w:rsidRPr="009A7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iznimno na radno mjesto pročelnika Jedinstvenog upravnog odjela može biti imenovan sveučilišni prvostupnik </w:t>
            </w:r>
            <w:r w:rsidRPr="00D919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pravne, ekonomske ili društvene struke, odnosno stručni prvostupnik pravne, ekonomske ili društvene struke koj</w:t>
            </w:r>
            <w:r w:rsidRPr="009A7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 ima najmanje pet godina radnog iskustva na odgovarajućim poslovima i ispunjava ostale uvjete za imenovanje.</w:t>
            </w:r>
          </w:p>
          <w:p w14:paraId="4E21BA4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-osoba iz  prethodne alineje može se imenovati na radno mjesto pročelnika Jedinstvenog upravnog odjela ako se na javni natječaj ne javi osoba koja ispunjava propisani uvjet stupnja obrazovanja.</w:t>
            </w:r>
          </w:p>
          <w:p w14:paraId="7EF507B7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-mogućnost prijave takvog kandidata navodi se u tekstu javnog natječaja.</w:t>
            </w:r>
          </w:p>
        </w:tc>
      </w:tr>
    </w:tbl>
    <w:bookmarkEnd w:id="1"/>
    <w:p w14:paraId="4790F921" w14:textId="77777777" w:rsidR="00AC114A" w:rsidRDefault="00AC114A" w:rsidP="00AC1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FA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48FF" w14:textId="77777777" w:rsidR="00AC114A" w:rsidRDefault="00AC114A" w:rsidP="00AC11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rednim brojem 6. pod „Opis poslova“ riječ „Gradonačelnika“ briše se.</w:t>
      </w:r>
    </w:p>
    <w:p w14:paraId="15A72898" w14:textId="77777777" w:rsidR="00AC114A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D0D69" w14:textId="77777777" w:rsidR="00AC114A" w:rsidRDefault="00AC114A" w:rsidP="00AC1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12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D8845D7" w14:textId="77777777" w:rsidR="00AC114A" w:rsidRDefault="00AC114A" w:rsidP="00AC11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rednim brojem 7. pod „Standardna mjerila“ treba stajati kako slijedi:</w:t>
      </w:r>
    </w:p>
    <w:tbl>
      <w:tblPr>
        <w:tblStyle w:val="Reetkatablice"/>
        <w:tblW w:w="65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5"/>
      </w:tblGrid>
      <w:tr w:rsidR="00AC114A" w:rsidRPr="00BC0D3C" w14:paraId="54A02612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3AFE" w14:textId="77777777" w:rsidR="00AC114A" w:rsidRPr="009A7F6D" w:rsidRDefault="00AC114A" w:rsidP="00240A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7F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Standardna mjerila</w:t>
            </w:r>
          </w:p>
        </w:tc>
      </w:tr>
      <w:tr w:rsidR="00AC114A" w:rsidRPr="00BC0D3C" w14:paraId="3E5E692B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DD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Potrebno stručno znanje:</w:t>
            </w:r>
          </w:p>
          <w:p w14:paraId="49406B49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magistar struke ili stručni specijalist pravne struke,</w:t>
            </w:r>
          </w:p>
          <w:p w14:paraId="4760AB9B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četiri godine radnog iskustva na odgovarajućim poslovima,</w:t>
            </w:r>
          </w:p>
          <w:p w14:paraId="62A43C36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položen državni  ispit,</w:t>
            </w:r>
          </w:p>
          <w:p w14:paraId="51A6DAD4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poznavanje rada na PC-u.</w:t>
            </w:r>
          </w:p>
          <w:p w14:paraId="0925D07C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Složenost poslova:</w:t>
            </w:r>
          </w:p>
          <w:p w14:paraId="0ABBD3E1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-stupanj složenosti posla koji uključuje organizaciju obavljanja poslova, potporu službenicima u rješavanju složenih zadaća i obavljanje najsloženijih poslova unutarnje ustrojstvene jedinice.</w:t>
            </w:r>
          </w:p>
          <w:p w14:paraId="62BC265E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Samostalnost u radu:</w:t>
            </w:r>
          </w:p>
          <w:p w14:paraId="6718D6D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samostalnosti koji uključuje samostalnost u radu koja je ograničena češćim nadzorom i pomoći nadređenog pri rješavanju stručnih problema.</w:t>
            </w:r>
          </w:p>
          <w:p w14:paraId="3EF7B9A5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Odgovornost i utjecaj na donošenje odluka:</w:t>
            </w:r>
          </w:p>
          <w:p w14:paraId="4099D538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odgovornosti koji uključuje odgovornost za materijalne resurse s kojima se radi, te višu odgovornost za zakonitost rada i postupanja i pravilnu primjenu postupaka i metoda rada u odgovarajućim ustrojstvenim jedinicama.</w:t>
            </w:r>
          </w:p>
          <w:p w14:paraId="68959CDC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komunikacija i suradnja:</w:t>
            </w:r>
          </w:p>
          <w:p w14:paraId="4EAF83C1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učestalosti stručnih komunikacija koji uključuje kontakte unutar i izvan upravnoga tijela s nižim unutarnjim ustrojstvenim jedinicama, u svrhu prikupljanja ili razmjene informacija.</w:t>
            </w:r>
          </w:p>
        </w:tc>
      </w:tr>
    </w:tbl>
    <w:p w14:paraId="46F5593B" w14:textId="77777777" w:rsidR="00AC114A" w:rsidRPr="001E2125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D18A1" w14:textId="77777777" w:rsidR="00AC114A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6BD6A" w14:textId="77777777" w:rsidR="00AC114A" w:rsidRPr="00EE0FA0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D7F0C" w14:textId="77777777" w:rsidR="00AC114A" w:rsidRDefault="00AC114A" w:rsidP="00AC1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8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4. </w:t>
      </w:r>
    </w:p>
    <w:p w14:paraId="21EFCCCC" w14:textId="77777777" w:rsidR="00AC114A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 rednim brojem 9. pod „Opis poslova“ riječi: “u slučaju odsutnosti referenta za poslove arhive i ekonomata zamjenjuje ga“ brišu se.</w:t>
      </w:r>
    </w:p>
    <w:p w14:paraId="079074FF" w14:textId="77777777" w:rsidR="00AC114A" w:rsidRDefault="00AC114A" w:rsidP="00AC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507AB" w14:textId="77777777" w:rsidR="00AC114A" w:rsidRDefault="00AC114A" w:rsidP="00AC1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8E3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C640B55" w14:textId="77777777" w:rsidR="00AC114A" w:rsidRDefault="00AC114A" w:rsidP="00AC11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rednim brojem 11.  i 12. pod „Standardan mjerila“ riječ. „smjer“ zamjenjuje se riječju „struka“.</w:t>
      </w:r>
    </w:p>
    <w:p w14:paraId="1513780D" w14:textId="77777777" w:rsidR="00AC114A" w:rsidRDefault="00AC114A" w:rsidP="00AC11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8E3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6F138BB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55E">
        <w:rPr>
          <w:rFonts w:ascii="Times New Roman" w:hAnsi="Times New Roman" w:cs="Times New Roman"/>
          <w:sz w:val="24"/>
          <w:szCs w:val="24"/>
        </w:rPr>
        <w:tab/>
        <w:t>Pod rednim brojem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55E">
        <w:rPr>
          <w:rFonts w:ascii="Times New Roman" w:hAnsi="Times New Roman" w:cs="Times New Roman"/>
          <w:sz w:val="24"/>
          <w:szCs w:val="24"/>
        </w:rPr>
        <w:t>pod „Opis poslova“  riječi: „</w:t>
      </w:r>
      <w:r w:rsidRPr="0042555E">
        <w:rPr>
          <w:rFonts w:ascii="Times New Roman" w:eastAsia="Times New Roman" w:hAnsi="Times New Roman" w:cs="Times New Roman"/>
          <w:sz w:val="24"/>
          <w:szCs w:val="24"/>
          <w:lang w:eastAsia="hr-HR"/>
        </w:rPr>
        <w:t>i naplaćuje naknadu za korištenje kuglane. „ i riječi</w:t>
      </w:r>
      <w:r w:rsidRPr="0042555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2555E">
        <w:rPr>
          <w:rFonts w:ascii="Times New Roman" w:hAnsi="Times New Roman" w:cs="Times New Roman"/>
          <w:sz w:val="24"/>
          <w:szCs w:val="24"/>
        </w:rPr>
        <w:t>radska kuglana“ i „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2555E">
        <w:rPr>
          <w:rFonts w:ascii="Times New Roman" w:hAnsi="Times New Roman" w:cs="Times New Roman"/>
          <w:sz w:val="24"/>
          <w:szCs w:val="24"/>
        </w:rPr>
        <w:t xml:space="preserve">uglana“ </w:t>
      </w:r>
      <w:r>
        <w:rPr>
          <w:rFonts w:ascii="Times New Roman" w:hAnsi="Times New Roman" w:cs="Times New Roman"/>
          <w:sz w:val="24"/>
          <w:szCs w:val="24"/>
        </w:rPr>
        <w:t>brišu se.</w:t>
      </w:r>
    </w:p>
    <w:p w14:paraId="0F1A25A5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22D7E5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55E">
        <w:rPr>
          <w:rFonts w:ascii="Times New Roman" w:hAnsi="Times New Roman" w:cs="Times New Roman"/>
          <w:b/>
          <w:bCs/>
          <w:sz w:val="24"/>
          <w:szCs w:val="24"/>
        </w:rPr>
        <w:t xml:space="preserve">Članak 7. </w:t>
      </w:r>
    </w:p>
    <w:p w14:paraId="48C16BCB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 rednim brojem 14. pod „Opis poslova“ riječi: “gradske kuglane“ i „kuglane“ brišu se.</w:t>
      </w:r>
    </w:p>
    <w:p w14:paraId="3F513179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555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28E3C9EC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 rednim brojem 15. pod „Opis poslova“ riječ: „gradonačelnika“ briše se.</w:t>
      </w:r>
      <w:r w:rsidRPr="00425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629D7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400567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55E">
        <w:rPr>
          <w:rFonts w:ascii="Times New Roman" w:hAnsi="Times New Roman" w:cs="Times New Roman"/>
          <w:b/>
          <w:bCs/>
          <w:sz w:val="24"/>
          <w:szCs w:val="24"/>
        </w:rPr>
        <w:t xml:space="preserve">Članak 9. </w:t>
      </w:r>
    </w:p>
    <w:p w14:paraId="591C3AA0" w14:textId="77777777" w:rsidR="00AC114A" w:rsidRDefault="00AC114A" w:rsidP="00AC1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555E">
        <w:rPr>
          <w:rFonts w:ascii="Times New Roman" w:hAnsi="Times New Roman" w:cs="Times New Roman"/>
          <w:sz w:val="24"/>
          <w:szCs w:val="24"/>
        </w:rPr>
        <w:t xml:space="preserve">Pod rednim brojem </w:t>
      </w:r>
      <w:r>
        <w:rPr>
          <w:rFonts w:ascii="Times New Roman" w:hAnsi="Times New Roman" w:cs="Times New Roman"/>
          <w:sz w:val="24"/>
          <w:szCs w:val="24"/>
        </w:rPr>
        <w:t>16.</w:t>
      </w:r>
      <w:r w:rsidRPr="0042555E">
        <w:rPr>
          <w:rFonts w:ascii="Times New Roman" w:hAnsi="Times New Roman" w:cs="Times New Roman"/>
          <w:sz w:val="24"/>
          <w:szCs w:val="24"/>
        </w:rPr>
        <w:t xml:space="preserve"> pod „Standardna mjerila“</w:t>
      </w:r>
      <w:r>
        <w:rPr>
          <w:rFonts w:ascii="Times New Roman" w:hAnsi="Times New Roman" w:cs="Times New Roman"/>
          <w:sz w:val="24"/>
          <w:szCs w:val="24"/>
        </w:rPr>
        <w:t xml:space="preserve"> iza alineje 4 dodaje se </w:t>
      </w:r>
      <w:r w:rsidRPr="0042555E">
        <w:rPr>
          <w:rFonts w:ascii="Times New Roman" w:hAnsi="Times New Roman" w:cs="Times New Roman"/>
          <w:sz w:val="24"/>
          <w:szCs w:val="24"/>
        </w:rPr>
        <w:t xml:space="preserve"> dodaje se alinej</w:t>
      </w:r>
      <w:r>
        <w:rPr>
          <w:rFonts w:ascii="Times New Roman" w:hAnsi="Times New Roman" w:cs="Times New Roman"/>
          <w:sz w:val="24"/>
          <w:szCs w:val="24"/>
        </w:rPr>
        <w:t xml:space="preserve">a 5 </w:t>
      </w:r>
      <w:r w:rsidRPr="0042555E">
        <w:rPr>
          <w:rFonts w:ascii="Times New Roman" w:hAnsi="Times New Roman" w:cs="Times New Roman"/>
          <w:sz w:val="24"/>
          <w:szCs w:val="24"/>
        </w:rPr>
        <w:t xml:space="preserve"> koja glasi: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55E">
        <w:rPr>
          <w:rFonts w:ascii="Times New Roman" w:hAnsi="Times New Roman" w:cs="Times New Roman"/>
          <w:sz w:val="24"/>
          <w:szCs w:val="24"/>
        </w:rPr>
        <w:t>“završen program specijalističke izobrazbe u području javne nabave sukladno Zakonu o javnoj nabavi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B01EFC8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D9F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04589577" w14:textId="77777777" w:rsidR="00AC114A" w:rsidRDefault="00AC114A" w:rsidP="00AC11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6D9F">
        <w:rPr>
          <w:rFonts w:ascii="Times New Roman" w:hAnsi="Times New Roman" w:cs="Times New Roman"/>
          <w:sz w:val="24"/>
          <w:szCs w:val="24"/>
        </w:rPr>
        <w:t xml:space="preserve">Pod rednim brojem </w:t>
      </w:r>
      <w:r>
        <w:rPr>
          <w:rFonts w:ascii="Times New Roman" w:hAnsi="Times New Roman" w:cs="Times New Roman"/>
          <w:sz w:val="24"/>
          <w:szCs w:val="24"/>
        </w:rPr>
        <w:t>21. pod „Standardna mjerila““ treba stajati kako slijedi:</w:t>
      </w:r>
    </w:p>
    <w:tbl>
      <w:tblPr>
        <w:tblStyle w:val="Reetkatablice"/>
        <w:tblW w:w="65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5"/>
      </w:tblGrid>
      <w:tr w:rsidR="00AC114A" w:rsidRPr="00BC0D3C" w14:paraId="7781BBFC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67C" w14:textId="77777777" w:rsidR="00AC114A" w:rsidRPr="009A7F6D" w:rsidRDefault="00AC114A" w:rsidP="00240A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7F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Standardna mjerila</w:t>
            </w:r>
          </w:p>
        </w:tc>
      </w:tr>
      <w:tr w:rsidR="00AC114A" w:rsidRPr="00BC0D3C" w14:paraId="1E67583A" w14:textId="77777777" w:rsidTr="00240A33">
        <w:trPr>
          <w:trHeight w:val="144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A3B0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Potrebno stručno znanje:</w:t>
            </w:r>
          </w:p>
          <w:p w14:paraId="24357B91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magistar struke ili stručni specijalist </w:t>
            </w: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građevinske, arhitektonske i pravne struke</w:t>
            </w: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</w:t>
            </w:r>
          </w:p>
          <w:p w14:paraId="32D24158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četiri godine radnog iskustva na odgovarajućim poslovima,</w:t>
            </w:r>
          </w:p>
          <w:p w14:paraId="47219460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položen državni  ispit,</w:t>
            </w:r>
          </w:p>
          <w:p w14:paraId="6E4604AF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poznavanje rada na PC-u.</w:t>
            </w:r>
          </w:p>
          <w:p w14:paraId="0F2E974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Složenost poslova:</w:t>
            </w:r>
          </w:p>
          <w:p w14:paraId="096F23D7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-stupanj složenosti posla koji uključuje organizaciju obavljanja poslova, potporu službenicima u rješavanju složenih zadaća i obavljanje najsloženijih poslova unutarnje ustrojstvene jedinice.</w:t>
            </w:r>
          </w:p>
          <w:p w14:paraId="07BEB1CC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Samostalnost u radu:</w:t>
            </w:r>
          </w:p>
          <w:p w14:paraId="39B7858C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samostalnosti koji uključuje samostalnost u radu koja je ograničena češćim nadzorom i pomoći nadređenog pri rješavanju stručnih problema.</w:t>
            </w:r>
          </w:p>
          <w:p w14:paraId="508B2CAB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Odgovornost i utjecaj na donošenje odluka:</w:t>
            </w:r>
          </w:p>
          <w:p w14:paraId="063D69AD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odgovornosti koji uključuje odgovornost za materijalne resurse s kojima se radi, te višu odgovornost za zakonitost rada i postupanja i pravilnu primjenu postupaka i metoda rada u odgovarajućim ustrojstvenim jedinicama.</w:t>
            </w:r>
          </w:p>
          <w:p w14:paraId="7D0BC53F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komunikacija i suradnja:</w:t>
            </w:r>
          </w:p>
          <w:p w14:paraId="479AF2F4" w14:textId="77777777" w:rsidR="00AC114A" w:rsidRPr="009A7F6D" w:rsidRDefault="00AC114A" w:rsidP="00240A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F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stupanj učestalosti stručnih komunikacija koji uključuje kontakte unutar i izvan upravnoga tijela s nižim unutarnjim ustrojstvenim jedinicama, u svrhu prikupljanja ili razmjene informacija.</w:t>
            </w:r>
          </w:p>
        </w:tc>
      </w:tr>
    </w:tbl>
    <w:p w14:paraId="7DB07DE3" w14:textId="77777777" w:rsidR="00AC114A" w:rsidRPr="00B66D9F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DA5EFA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D9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11.</w:t>
      </w:r>
    </w:p>
    <w:p w14:paraId="327AA438" w14:textId="77777777" w:rsidR="00AC114A" w:rsidRDefault="00AC114A" w:rsidP="00AC1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rednim brojem 24.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 „Standardna mjerila“  briše se točka i dodaju se riječi:“-najmanje jedna godina iskustva na odgovarajućim poslovima:“</w:t>
      </w:r>
    </w:p>
    <w:p w14:paraId="25FAB483" w14:textId="77777777" w:rsidR="00AC114A" w:rsidRDefault="00AC114A" w:rsidP="00AC114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 „Opis poslova“ riječi: “podnosi optužni prijedlog nadležnom prekršajnom sudu“ brišu se.</w:t>
      </w:r>
    </w:p>
    <w:p w14:paraId="1DEBD9F6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157A12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A31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Pr="002A31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</w:p>
    <w:p w14:paraId="5EF8FE39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cijelom Pravilniku riječi: „državni stručni ispit“ zamjenjuju se riječima: “državni ispit“.</w:t>
      </w:r>
    </w:p>
    <w:p w14:paraId="113DA9F3" w14:textId="77777777" w:rsidR="00AC114A" w:rsidRPr="00601655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16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14:paraId="05AD8F92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915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Ove 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Izmjene Pravilnika o unutarnjem redu gradske uprave Grada Otočca stupaju na snagu osmog dana nakon donošenja, a objavit će se u „Službenom vjesniku Grada Otočca“ i na Oglasnoj ploči Grada Otočca.</w:t>
      </w:r>
    </w:p>
    <w:p w14:paraId="6E6981AB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A06EB6" w14:textId="77777777" w:rsidR="00AC114A" w:rsidRDefault="00AC114A" w:rsidP="00AC11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</w:t>
      </w:r>
    </w:p>
    <w:p w14:paraId="05C4240C" w14:textId="77777777" w:rsidR="00AC114A" w:rsidRDefault="00AC114A" w:rsidP="00AC11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Goran Bukovac, dipl. pol., v.r.</w:t>
      </w:r>
    </w:p>
    <w:bookmarkEnd w:id="0"/>
    <w:p w14:paraId="50A7915D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806EAF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22F782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7DF817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A3573C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565A36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CF930D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491900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50EAD5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4DB6B2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66AD91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D8AE3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660001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1B0286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3CB88E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80EC51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F692E8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6E7996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3B6F40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27A91D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8FA695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F69573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CFFEE0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717D4A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E061C8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13E204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D27B4F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D166F5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679601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F26567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28ED5F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271DE4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B29F81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9DCC03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A8791D" w14:textId="77777777" w:rsidR="00AC114A" w:rsidRPr="00BC0D3C" w:rsidRDefault="00AC114A" w:rsidP="00AC11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hr-HR"/>
        </w:rPr>
        <w:lastRenderedPageBreak/>
        <w:drawing>
          <wp:inline distT="0" distB="0" distL="0" distR="0" wp14:anchorId="57AA15B1" wp14:editId="330F0C61">
            <wp:extent cx="259080" cy="350520"/>
            <wp:effectExtent l="0" t="0" r="7620" b="0"/>
            <wp:docPr id="160380242" name="Slika 160380242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D3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543B2833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7C81FE1F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5AC059" wp14:editId="2B9211BE">
            <wp:extent cx="220980" cy="320040"/>
            <wp:effectExtent l="0" t="0" r="7620" b="3810"/>
            <wp:docPr id="896516615" name="Slika 896516615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21FEE40C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4A7F72B5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16605522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08AEC8DB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KLASA:011-02/22-01/01</w:t>
      </w:r>
    </w:p>
    <w:p w14:paraId="345C2252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URBROJ:2125-2-03-2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D9D766F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Otočac,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26.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D56794" w14:textId="77777777" w:rsidR="00AC114A" w:rsidRPr="00BC0D3C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11F357C9" w14:textId="77777777" w:rsidR="00AC114A" w:rsidRDefault="00AC114A" w:rsidP="00AC1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4. stavak 3.  Zakona o službenicima i namještenicima u lokalnoj i područnoj (regionalnoj) samoupravi („Narodne novine“ broj 86/08 , 61/11, 04/18 i 112/19), članka 28. Uredbe o klasifikaciji radnih mjesta u lokalnoj i područnoj (regionalnoj) samoupravi („Narodne novine“ broj 74/10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125/14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48/23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 članka 16. Odluke o ustroju i djelokrugu rada upravnih tijela Grada Otočca („Službeni vjesnik Grada Otočca“ broj 9/21), Gradonačelnik Grada Otočca na prijedlog pročelnika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Jedinstvenog upravnog odjela 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donosi:</w:t>
      </w:r>
    </w:p>
    <w:p w14:paraId="3F7B6448" w14:textId="77777777" w:rsidR="00AC114A" w:rsidRDefault="00AC114A" w:rsidP="00AC1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2E2B6" w14:textId="77777777" w:rsidR="00AC114A" w:rsidRPr="009A7F6D" w:rsidRDefault="00AC114A" w:rsidP="00AC114A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A7F6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Z M J E N E  I  D O P U N E </w:t>
      </w:r>
    </w:p>
    <w:p w14:paraId="7E806809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</w:t>
      </w:r>
    </w:p>
    <w:p w14:paraId="1F240E4B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D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UNUTARNJEM REDU GRADSKE UPRAVE GRADA OTOČCA</w:t>
      </w:r>
    </w:p>
    <w:p w14:paraId="454511D0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C925BE" w14:textId="77777777" w:rsidR="00AC114A" w:rsidRDefault="00AC114A" w:rsidP="00AC1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0B9A0F3" w14:textId="77777777" w:rsidR="00AC114A" w:rsidRDefault="00AC114A" w:rsidP="00AC11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1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Pravilniku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unutarnjem redu gradske uprave Grada Otočca („Službeni vjesnik Grada Otočca 3/22 i 8/22), članku 11. stavku 1. iza brojeva „</w:t>
      </w:r>
      <w:r w:rsidRPr="00BC0D3C">
        <w:rPr>
          <w:rFonts w:ascii="Times New Roman" w:eastAsia="Times New Roman" w:hAnsi="Times New Roman" w:cs="Times New Roman"/>
          <w:sz w:val="24"/>
          <w:szCs w:val="24"/>
          <w:lang w:eastAsia="hr-HR"/>
        </w:rPr>
        <w:t>74/10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brojevi:“125/14 i 18/23“.</w:t>
      </w:r>
    </w:p>
    <w:p w14:paraId="3C604339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FFBD58" w14:textId="77777777" w:rsidR="00AC114A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E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50FB86E" w14:textId="77777777" w:rsidR="00AC114A" w:rsidRDefault="00AC114A" w:rsidP="00AC1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članku 13. (Sistematizacija), u cijelom tekstu Pravilnika riječi: “magistar struke ili stručni specijalist“ zamjenjuju se  riječima: “sveučilišni diplomski studij ili sveučilišni integrirani prijediplomski i diplomski studij ili stručni diplomski studij“.</w:t>
      </w:r>
    </w:p>
    <w:p w14:paraId="1723172D" w14:textId="77777777" w:rsidR="00AC114A" w:rsidRDefault="00AC114A" w:rsidP="00AC1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Riječi: „sveučilišni prvostupnik struke ili stručni prvostupnik struke“ zamjenjuju se riječima: „sveučilišni prijediplomski studij ili stručni prijediplomski studij:“</w:t>
      </w:r>
    </w:p>
    <w:p w14:paraId="383CCA34" w14:textId="77777777" w:rsidR="00AC114A" w:rsidRDefault="00AC114A" w:rsidP="00AC1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5F0DB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95AB5E" w14:textId="77777777" w:rsidR="00AC114A" w:rsidRPr="00030D97" w:rsidRDefault="00AC114A" w:rsidP="00AC1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D9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1DC1CA0" w14:textId="77777777" w:rsidR="00AC114A" w:rsidRDefault="00AC114A" w:rsidP="00AC11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0BD">
        <w:rPr>
          <w:rFonts w:ascii="Times New Roman" w:hAnsi="Times New Roman" w:cs="Times New Roman"/>
          <w:sz w:val="24"/>
          <w:szCs w:val="24"/>
        </w:rPr>
        <w:t>U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20BD">
        <w:rPr>
          <w:rFonts w:ascii="Times New Roman" w:hAnsi="Times New Roman" w:cs="Times New Roman"/>
          <w:sz w:val="24"/>
          <w:szCs w:val="24"/>
        </w:rPr>
        <w:t xml:space="preserve">I.  kategoriji radnih mjesta „viši </w:t>
      </w:r>
      <w:r>
        <w:rPr>
          <w:rFonts w:ascii="Times New Roman" w:hAnsi="Times New Roman" w:cs="Times New Roman"/>
          <w:sz w:val="24"/>
          <w:szCs w:val="24"/>
        </w:rPr>
        <w:t>referent</w:t>
      </w:r>
      <w:r w:rsidRPr="00A020BD">
        <w:rPr>
          <w:rFonts w:ascii="Times New Roman" w:hAnsi="Times New Roman" w:cs="Times New Roman"/>
          <w:sz w:val="24"/>
          <w:szCs w:val="24"/>
        </w:rPr>
        <w:t>“  riječi: „</w:t>
      </w:r>
      <w:r w:rsidRPr="00A020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 složenosti posla koji uključuje stalne složenije upravne i stručne poslove unutar upravnoga tijela“</w:t>
      </w:r>
      <w:r w:rsidRPr="00A020BD">
        <w:rPr>
          <w:rFonts w:ascii="Times New Roman" w:hAnsi="Times New Roman" w:cs="Times New Roman"/>
          <w:sz w:val="24"/>
          <w:szCs w:val="24"/>
        </w:rPr>
        <w:t xml:space="preserve">  zamjenjuju se riječima: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0BD">
        <w:rPr>
          <w:rFonts w:ascii="Times New Roman" w:hAnsi="Times New Roman" w:cs="Times New Roman"/>
          <w:sz w:val="24"/>
          <w:szCs w:val="24"/>
        </w:rPr>
        <w:t>“</w:t>
      </w:r>
      <w:r w:rsidRPr="00677E4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442FA0B" w14:textId="77777777" w:rsidR="00AC114A" w:rsidRDefault="00AC114A" w:rsidP="00AC11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 III. kategoriji radnih mjesta „referent“ riječi</w:t>
      </w:r>
      <w:r w:rsidRPr="00A020BD">
        <w:rPr>
          <w:rFonts w:ascii="Times New Roman" w:hAnsi="Times New Roman" w:cs="Times New Roman"/>
          <w:sz w:val="24"/>
          <w:szCs w:val="24"/>
        </w:rPr>
        <w:t>:</w:t>
      </w:r>
      <w:r w:rsidRPr="00A020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„stupanj složenosti koji uključuje jednostavne i uglavnom rutinske poslove koji zahtijevaju primjenu precizno utvrđenih postupaka, metoda rada i stručnih tehnika“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zamjenjuju se riječima: “</w:t>
      </w:r>
      <w:bookmarkStart w:id="2" w:name="_Hlk134609679"/>
      <w:r w:rsidRPr="00677E4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složenosti koji uključuje izričito određene poslove koji zahtijevaju primjenu jednostavnijih i precizno utvrđenih postupaka, metoda rada i stručnih tehnika te vođenje upravnog postupka i/ili rješavanje u jednostavnijim upravnim stvarima iz nadležnosti upravnog tijela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787F629E" w14:textId="77777777" w:rsidR="00AC114A" w:rsidRPr="00030D97" w:rsidRDefault="00AC114A" w:rsidP="00AC114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D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4.</w:t>
      </w:r>
    </w:p>
    <w:p w14:paraId="49F73372" w14:textId="77777777" w:rsidR="00AC114A" w:rsidRDefault="00AC114A" w:rsidP="00AC114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II. Izmjene i dopune Pravilnika o unutarnjem redu gradske uprave Grada Otočca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stupaju na snagu osmog dana nakon donošenja, a objavit će se u „Službenom vjesniku Grada Otočca“ i na Oglasnoj ploči Grada Otočca.</w:t>
      </w:r>
    </w:p>
    <w:p w14:paraId="2B7D738F" w14:textId="77777777" w:rsidR="00AC114A" w:rsidRDefault="00AC114A" w:rsidP="00AC11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6C6F1F2" w14:textId="77777777" w:rsidR="00AC114A" w:rsidRDefault="00AC114A" w:rsidP="00AC11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</w:t>
      </w:r>
    </w:p>
    <w:p w14:paraId="193C7ED9" w14:textId="77777777" w:rsidR="00AC114A" w:rsidRDefault="00AC114A" w:rsidP="00AC11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Goran Bukovac, dipl. pol., v.r.</w:t>
      </w:r>
    </w:p>
    <w:p w14:paraId="40DB0B92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57B77B" w14:textId="77777777" w:rsidR="00AC114A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26C28C" w14:textId="77777777" w:rsidR="00AC114A" w:rsidRPr="00A020BD" w:rsidRDefault="00AC114A" w:rsidP="00AC114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8025F08" w14:textId="77777777" w:rsidR="00AC114A" w:rsidRPr="00A020BD" w:rsidRDefault="00AC114A" w:rsidP="00AC1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08745E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4645"/>
    <w:multiLevelType w:val="hybridMultilevel"/>
    <w:tmpl w:val="8BA84E26"/>
    <w:lvl w:ilvl="0" w:tplc="06B22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4A"/>
    <w:rsid w:val="002A356C"/>
    <w:rsid w:val="00A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2241"/>
  <w15:chartTrackingRefBased/>
  <w15:docId w15:val="{5F7DEA0A-466B-4605-847B-900A0912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4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14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AC11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2023-09-19T12:50:00Z</dcterms:created>
  <dcterms:modified xsi:type="dcterms:W3CDTF">2023-09-19T12:50:00Z</dcterms:modified>
</cp:coreProperties>
</file>